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27" w:rsidRPr="005A1027" w:rsidRDefault="005A1027" w:rsidP="005A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закон от 2 мая 2006 г. № 59-ФЗ</w:t>
      </w:r>
    </w:p>
    <w:p w:rsidR="005A1027" w:rsidRPr="005A1027" w:rsidRDefault="005A1027" w:rsidP="005A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"О порядке рассмотрения обращений граждан Российской Федерации"</w:t>
      </w:r>
    </w:p>
    <w:p w:rsidR="005A1027" w:rsidRPr="005A1027" w:rsidRDefault="005A1027" w:rsidP="005A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(в редакции, актуальной с 15 ноября 2015 г.,</w:t>
      </w:r>
      <w:proofErr w:type="gramEnd"/>
    </w:p>
    <w:p w:rsidR="005A1027" w:rsidRPr="005A1027" w:rsidRDefault="005A1027" w:rsidP="005A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и дополнениями, </w:t>
      </w:r>
      <w:r w:rsidRPr="005A1027">
        <w:rPr>
          <w:rFonts w:ascii="Times New Roman" w:eastAsia="Times New Roman" w:hAnsi="Times New Roman" w:cs="Times New Roman"/>
          <w:sz w:val="24"/>
          <w:szCs w:val="24"/>
          <w:u w:val="single"/>
        </w:rPr>
        <w:t>внесенными в текст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t>, согласно Федеральным законам:</w:t>
      </w:r>
    </w:p>
    <w:p w:rsidR="005A1027" w:rsidRPr="005A1027" w:rsidRDefault="005A1027" w:rsidP="005A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от 29.06.2010 г. № 126-ФЗ, от 27.07.2010 г. № 227-ФЗ, от 07.05.2013 г. № 80-ФЗ,</w:t>
      </w:r>
    </w:p>
    <w:p w:rsidR="005A1027" w:rsidRPr="005A1027" w:rsidRDefault="005A1027" w:rsidP="005A10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от 02.07.2013 г. № 182-ФЗ, от 24.11.2014 г. № 357-ФЗ, от 03.11.2015 г. № 305-ФЗ)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Государственной Думой 21 апреля 2006 года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Одобрен</w:t>
      </w:r>
      <w:proofErr w:type="gramEnd"/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Советом Федерации 26 апреля 2006 года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1. Сфера применения настоящего Федерального закона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и их должностными лицами.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2. Право граждан на обращение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3. Правовое регулирование правоотношений, связанных с рассмотрением обращений граждан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4. Основные термины, используемые в настоящем Федеральном законе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обращение гражданина (далее - обращение)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жалоба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5A1027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должностное лицо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5. Права гражданина при рассмотрении обращения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статье </w:t>
      </w:r>
      <w:hyperlink r:id="rId4" w:anchor="i25882" w:tooltip="Статья 11" w:history="1">
        <w:r w:rsidRPr="005A1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</w:t>
        </w:r>
      </w:hyperlink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6. Гарантии безопасности гражданина в связи с его обращением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должностному лицу, в компетенцию которых входит решение поставленных в обращении вопросов.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7. Требования к письменному обращению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>, ставит личную подпись и дату.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8. Направление и регистрация письменного обращения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</w:t>
      </w:r>
      <w:hyperlink r:id="rId5" w:anchor="i25882" w:tooltip="Статья 11" w:history="1">
        <w:r w:rsidRPr="005A1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</w:t>
        </w:r>
        <w:proofErr w:type="gramEnd"/>
      </w:hyperlink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уведомлением гражданина, направившего обращение, о переадресации его обращения, за исключением случая, указанного в части 4 статьи </w:t>
      </w:r>
      <w:hyperlink r:id="rId6" w:anchor="i25882" w:tooltip="Статья 11" w:history="1">
        <w:r w:rsidRPr="005A1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</w:t>
        </w:r>
      </w:hyperlink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обжалуется.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7.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9. Обязательность принятия обращения к рассмотрению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i18487"/>
      <w:bookmarkEnd w:id="0"/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10. Рассмотрение обращения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статье </w:t>
      </w:r>
      <w:hyperlink r:id="rId7" w:anchor="i25882" w:tooltip="Статья 11" w:history="1">
        <w:r w:rsidRPr="005A1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11</w:t>
        </w:r>
      </w:hyperlink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1" w:name="i25882"/>
      <w:bookmarkEnd w:id="1"/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11. Порядок рассмотрения отдельных обращений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>в нем вопросов и сообщить гражданину, направившему обращение, о недопустимости злоупотребления правом.</w:t>
      </w:r>
      <w:proofErr w:type="gramEnd"/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6.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7.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12. Сроки рассмотрения письменного обращения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статьи </w:t>
      </w:r>
      <w:hyperlink r:id="rId8" w:anchor="i18487" w:tooltip="Статья 10" w:history="1">
        <w:r w:rsidRPr="005A1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</w:t>
        </w:r>
      </w:hyperlink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</w:t>
      </w: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>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13. Личный прием граждан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При личном приеме гражданин предъявляет документ, удостоверяющий его личность.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5.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Статья 14. </w:t>
      </w:r>
      <w:proofErr w:type="gramStart"/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Контроль за</w:t>
      </w:r>
      <w:proofErr w:type="gramEnd"/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соблюдением порядка рассмотрения обращений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15. Ответственность за нарушение настоящего Федерального закона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16. Возмещение причиненных убытков и взыскание понесенных расходов при рассмотрении обращений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2. В случае</w:t>
      </w: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1) Указ Президиума Верховного Совета СССР от 12 апреля 1968 года № 2534-VII "О порядке рассмотрения предложений, заявлений и жалоб граждан" (Ведомости Верховного Совета СССР, 1968, № 17, ст. 144);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2) Закон СССР от 26 июня 1968 года №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№ 27, ст. 237);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3) Указ Президиума Верховного Совета СССР от 4 марта 1980 года № 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№ 11, ст. 192);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1027">
        <w:rPr>
          <w:rFonts w:ascii="Times New Roman" w:eastAsia="Times New Roman" w:hAnsi="Times New Roman" w:cs="Times New Roman"/>
          <w:sz w:val="24"/>
          <w:szCs w:val="24"/>
        </w:rPr>
        <w:t>4) Закон СССР от 25 июня 1980 года № 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№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</w:t>
      </w:r>
      <w:proofErr w:type="gramEnd"/>
      <w:r w:rsidRPr="005A1027">
        <w:rPr>
          <w:rFonts w:ascii="Times New Roman" w:eastAsia="Times New Roman" w:hAnsi="Times New Roman" w:cs="Times New Roman"/>
          <w:sz w:val="24"/>
          <w:szCs w:val="24"/>
        </w:rPr>
        <w:t xml:space="preserve"> жалоб граждан";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lastRenderedPageBreak/>
        <w:t>5) Указ Президиума Верховного Совета СССР от 2 февраля 1988 года №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№ 6, ст. 94);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6) Закон СССР от 26 мая 1988 года №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№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A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18. Вступление в силу настоящего Федерального закона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A1027" w:rsidRPr="005A1027" w:rsidRDefault="005A1027" w:rsidP="005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02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90"/>
        <w:gridCol w:w="2250"/>
      </w:tblGrid>
      <w:tr w:rsidR="005A1027" w:rsidRPr="005A1027" w:rsidTr="005A1027">
        <w:trPr>
          <w:tblCellSpacing w:w="0" w:type="dxa"/>
        </w:trPr>
        <w:tc>
          <w:tcPr>
            <w:tcW w:w="579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225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В. Путин</w:t>
            </w:r>
          </w:p>
        </w:tc>
      </w:tr>
      <w:tr w:rsidR="005A1027" w:rsidRPr="005A1027" w:rsidTr="005A1027">
        <w:trPr>
          <w:tblCellSpacing w:w="0" w:type="dxa"/>
        </w:trPr>
        <w:tc>
          <w:tcPr>
            <w:tcW w:w="579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027" w:rsidRPr="005A1027" w:rsidTr="005A1027">
        <w:trPr>
          <w:tblCellSpacing w:w="0" w:type="dxa"/>
        </w:trPr>
        <w:tc>
          <w:tcPr>
            <w:tcW w:w="579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Москва, Кремль</w:t>
            </w:r>
          </w:p>
        </w:tc>
        <w:tc>
          <w:tcPr>
            <w:tcW w:w="225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027" w:rsidRPr="005A1027" w:rsidTr="005A1027">
        <w:trPr>
          <w:tblCellSpacing w:w="0" w:type="dxa"/>
        </w:trPr>
        <w:tc>
          <w:tcPr>
            <w:tcW w:w="579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2 мая 2006 г.</w:t>
            </w:r>
          </w:p>
        </w:tc>
        <w:tc>
          <w:tcPr>
            <w:tcW w:w="225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027" w:rsidRPr="005A1027" w:rsidTr="005A1027">
        <w:trPr>
          <w:tblCellSpacing w:w="0" w:type="dxa"/>
        </w:trPr>
        <w:tc>
          <w:tcPr>
            <w:tcW w:w="579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№ 59-ФЗ</w:t>
            </w:r>
          </w:p>
        </w:tc>
        <w:tc>
          <w:tcPr>
            <w:tcW w:w="2250" w:type="dxa"/>
            <w:hideMark/>
          </w:tcPr>
          <w:p w:rsidR="005A1027" w:rsidRPr="005A1027" w:rsidRDefault="005A1027" w:rsidP="005A1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0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C20FE" w:rsidRDefault="00CC20FE"/>
    <w:sectPr w:rsidR="00CC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027"/>
    <w:rsid w:val="005A1027"/>
    <w:rsid w:val="00C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A1027"/>
    <w:rPr>
      <w:color w:val="0000FF"/>
      <w:u w:val="single"/>
    </w:rPr>
  </w:style>
  <w:style w:type="paragraph" w:customStyle="1" w:styleId="a40">
    <w:name w:val="a40"/>
    <w:basedOn w:val="a"/>
    <w:rsid w:val="005A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0"/>
    <w:basedOn w:val="a"/>
    <w:rsid w:val="005A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3824/429382461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ganorm.ru/Data2/1/4293824/429382461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ganorm.ru/Data2/1/4293824/4293824611.htm" TargetMode="External"/><Relationship Id="rId5" Type="http://schemas.openxmlformats.org/officeDocument/2006/relationships/hyperlink" Target="http://meganorm.ru/Data2/1/4293824/429382461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ganorm.ru/Data2/1/4293824/4293824611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3505</Words>
  <Characters>19982</Characters>
  <Application>Microsoft Office Word</Application>
  <DocSecurity>0</DocSecurity>
  <Lines>166</Lines>
  <Paragraphs>46</Paragraphs>
  <ScaleCrop>false</ScaleCrop>
  <Company>Nabster-CD</Company>
  <LinksUpToDate>false</LinksUpToDate>
  <CharactersWithSpaces>23441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2</cp:revision>
  <dcterms:created xsi:type="dcterms:W3CDTF">2017-04-10T12:55:00Z</dcterms:created>
  <dcterms:modified xsi:type="dcterms:W3CDTF">2017-04-10T12:56:00Z</dcterms:modified>
</cp:coreProperties>
</file>