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47" w:rsidRPr="005B484D" w:rsidRDefault="006D2747" w:rsidP="005B484D">
      <w:pPr>
        <w:spacing w:after="0" w:line="240" w:lineRule="auto"/>
        <w:ind w:firstLine="709"/>
        <w:contextualSpacing/>
        <w:rPr>
          <w:rFonts w:ascii="Times New Roman" w:hAnsi="Times New Roman"/>
          <w:sz w:val="28"/>
          <w:szCs w:val="28"/>
        </w:rPr>
      </w:pPr>
    </w:p>
    <w:p w:rsidR="000D2B30" w:rsidRPr="005B484D" w:rsidRDefault="000D2B30" w:rsidP="005B484D">
      <w:pPr>
        <w:spacing w:after="0" w:line="240" w:lineRule="auto"/>
        <w:ind w:firstLine="709"/>
        <w:jc w:val="center"/>
        <w:rPr>
          <w:rFonts w:ascii="Times New Roman" w:hAnsi="Times New Roman"/>
          <w:b/>
          <w:sz w:val="32"/>
          <w:szCs w:val="32"/>
        </w:rPr>
      </w:pPr>
    </w:p>
    <w:p w:rsidR="00AD3CA7" w:rsidRDefault="00AD3CA7" w:rsidP="005B484D">
      <w:pPr>
        <w:spacing w:after="0" w:line="240" w:lineRule="auto"/>
        <w:ind w:firstLine="709"/>
        <w:jc w:val="center"/>
        <w:rPr>
          <w:rFonts w:ascii="Times New Roman" w:hAnsi="Times New Roman"/>
          <w:b/>
          <w:bCs/>
          <w:sz w:val="32"/>
          <w:szCs w:val="32"/>
        </w:rPr>
      </w:pPr>
      <w:r w:rsidRPr="005B484D">
        <w:rPr>
          <w:rFonts w:ascii="Times New Roman" w:hAnsi="Times New Roman"/>
          <w:b/>
          <w:bCs/>
          <w:sz w:val="32"/>
          <w:szCs w:val="32"/>
        </w:rPr>
        <w:t>Представление интересов Управления Росреестра по Алтайскому краю в судах: обзор практики</w:t>
      </w:r>
    </w:p>
    <w:p w:rsidR="005B484D" w:rsidRPr="005B484D" w:rsidRDefault="005B484D" w:rsidP="005B484D">
      <w:pPr>
        <w:spacing w:after="0" w:line="240" w:lineRule="auto"/>
        <w:ind w:firstLine="709"/>
        <w:jc w:val="center"/>
        <w:rPr>
          <w:rFonts w:ascii="Times New Roman" w:hAnsi="Times New Roman"/>
          <w:b/>
          <w:bCs/>
          <w:sz w:val="32"/>
          <w:szCs w:val="32"/>
        </w:rPr>
      </w:pPr>
    </w:p>
    <w:p w:rsidR="00AD3CA7" w:rsidRPr="005B484D" w:rsidRDefault="00AD3CA7" w:rsidP="005B484D">
      <w:pPr>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t>Интересы Управления Росреестра по Алтайскому краю</w:t>
      </w:r>
      <w:r w:rsidRPr="005B484D">
        <w:rPr>
          <w:rStyle w:val="af"/>
          <w:rFonts w:ascii="Times New Roman" w:hAnsi="Times New Roman"/>
          <w:bCs/>
          <w:sz w:val="28"/>
          <w:szCs w:val="28"/>
        </w:rPr>
        <w:footnoteReference w:id="2"/>
      </w:r>
      <w:r w:rsidRPr="005B484D">
        <w:rPr>
          <w:rFonts w:ascii="Times New Roman" w:hAnsi="Times New Roman"/>
          <w:bCs/>
          <w:sz w:val="28"/>
          <w:szCs w:val="28"/>
        </w:rPr>
        <w:t xml:space="preserve"> представляются в судах по различным направлениям деятельности. На сегодняшний день наиболее актуальная </w:t>
      </w:r>
      <w:r w:rsidRPr="005B484D">
        <w:rPr>
          <w:rFonts w:ascii="Times New Roman" w:hAnsi="Times New Roman"/>
          <w:b/>
          <w:bCs/>
          <w:sz w:val="28"/>
          <w:szCs w:val="28"/>
        </w:rPr>
        <w:t>категория споров</w:t>
      </w:r>
      <w:r w:rsidRPr="005B484D">
        <w:rPr>
          <w:rFonts w:ascii="Times New Roman" w:hAnsi="Times New Roman"/>
          <w:bCs/>
          <w:sz w:val="28"/>
          <w:szCs w:val="28"/>
        </w:rPr>
        <w:t xml:space="preserve"> в судебной деятельности ведомства </w:t>
      </w:r>
      <w:r w:rsidRPr="005B484D">
        <w:rPr>
          <w:rFonts w:ascii="Times New Roman" w:hAnsi="Times New Roman"/>
          <w:sz w:val="28"/>
          <w:szCs w:val="28"/>
        </w:rPr>
        <w:t>связана с оспариванием кадастровой стоимости земельных участков. Единообразная судебная практика по данному вопросу в Алтайском крае уже сложилась.</w:t>
      </w:r>
    </w:p>
    <w:p w:rsidR="00AD3CA7" w:rsidRPr="005B484D" w:rsidRDefault="00AD3CA7" w:rsidP="005B484D">
      <w:pPr>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t xml:space="preserve">Представляя свои интересы, Управление </w:t>
      </w:r>
      <w:r w:rsidRPr="005B484D">
        <w:rPr>
          <w:rFonts w:ascii="Times New Roman" w:hAnsi="Times New Roman"/>
          <w:b/>
          <w:bCs/>
          <w:sz w:val="28"/>
          <w:szCs w:val="28"/>
        </w:rPr>
        <w:t>участвует</w:t>
      </w:r>
      <w:r w:rsidRPr="005B484D">
        <w:rPr>
          <w:rFonts w:ascii="Times New Roman" w:hAnsi="Times New Roman"/>
          <w:bCs/>
          <w:sz w:val="28"/>
          <w:szCs w:val="28"/>
        </w:rPr>
        <w:t xml:space="preserve"> в делах об обжаловании решений комиссии по рассмотрению споров о результатах определения кадастровой стоимости</w:t>
      </w:r>
      <w:r w:rsidRPr="005B484D">
        <w:rPr>
          <w:rStyle w:val="af"/>
          <w:rFonts w:ascii="Times New Roman" w:hAnsi="Times New Roman"/>
          <w:bCs/>
          <w:sz w:val="28"/>
          <w:szCs w:val="28"/>
        </w:rPr>
        <w:footnoteReference w:id="3"/>
      </w:r>
      <w:r w:rsidRPr="005B484D">
        <w:rPr>
          <w:rFonts w:ascii="Times New Roman" w:hAnsi="Times New Roman"/>
          <w:bCs/>
          <w:sz w:val="28"/>
          <w:szCs w:val="28"/>
        </w:rPr>
        <w:t>, а также об оспаривании результатов кадастровой стоимости объектов недвижимости. Во всех указанных спорах Управление процессуально выступает в качестве административного ответчика.</w:t>
      </w:r>
    </w:p>
    <w:p w:rsidR="00AD3CA7" w:rsidRPr="005B484D" w:rsidRDefault="00AD3CA7" w:rsidP="005B484D">
      <w:pPr>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t xml:space="preserve">Так, в 1 квартале 2017 года Алтайским краевым судом было рассмотрено </w:t>
      </w:r>
      <w:r w:rsidRPr="005B484D">
        <w:rPr>
          <w:rFonts w:ascii="Times New Roman" w:hAnsi="Times New Roman"/>
          <w:b/>
          <w:bCs/>
          <w:sz w:val="28"/>
          <w:szCs w:val="28"/>
        </w:rPr>
        <w:t>более 300 судебных дел</w:t>
      </w:r>
      <w:r w:rsidRPr="005B484D">
        <w:rPr>
          <w:rFonts w:ascii="Times New Roman" w:hAnsi="Times New Roman"/>
          <w:bCs/>
          <w:sz w:val="28"/>
          <w:szCs w:val="28"/>
        </w:rPr>
        <w:t xml:space="preserve"> об оспаривании результатов кадастровой стоимости объектов недвижимости и лишь несколько судебных дел, связанных  с обжалованием решений комиссии. </w:t>
      </w:r>
    </w:p>
    <w:p w:rsidR="00AD3CA7" w:rsidRPr="005B484D" w:rsidRDefault="00AD3CA7" w:rsidP="005B484D">
      <w:pPr>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t>Какова же судебная практика по данным делам?</w:t>
      </w:r>
    </w:p>
    <w:p w:rsidR="00AD3CA7" w:rsidRPr="005B484D" w:rsidRDefault="00AD3CA7" w:rsidP="005B484D">
      <w:pPr>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t xml:space="preserve">По спорам, связанным с оспариванием результатов кадастровой стоимости объектов недвижимости, практически всегда суд встает на сторону административных истцов и </w:t>
      </w:r>
      <w:r w:rsidRPr="005B484D">
        <w:rPr>
          <w:rFonts w:ascii="Times New Roman" w:hAnsi="Times New Roman"/>
          <w:b/>
          <w:bCs/>
          <w:sz w:val="28"/>
          <w:szCs w:val="28"/>
        </w:rPr>
        <w:t xml:space="preserve">удовлетворяет </w:t>
      </w:r>
      <w:r w:rsidRPr="005B484D">
        <w:rPr>
          <w:rFonts w:ascii="Times New Roman" w:hAnsi="Times New Roman"/>
          <w:bCs/>
          <w:sz w:val="28"/>
          <w:szCs w:val="28"/>
        </w:rPr>
        <w:t xml:space="preserve">заявленные требования. Противоположная ситуация наблюдается при рассмотрении споров, связанных с обжалованием именно решений комиссии, - нет ни одного судебного дела, вынесенного в пользу административных истцов. </w:t>
      </w:r>
    </w:p>
    <w:p w:rsidR="00AD3CA7" w:rsidRPr="005B484D" w:rsidRDefault="00AD3CA7" w:rsidP="005B484D">
      <w:pPr>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t xml:space="preserve">Почти во всех административных исках, связанных с обжалованием решений комиссии административные истцы впоследствии </w:t>
      </w:r>
      <w:r w:rsidRPr="005B484D">
        <w:rPr>
          <w:rFonts w:ascii="Times New Roman" w:hAnsi="Times New Roman"/>
          <w:b/>
          <w:bCs/>
          <w:sz w:val="28"/>
          <w:szCs w:val="28"/>
        </w:rPr>
        <w:t>уточняли</w:t>
      </w:r>
      <w:r w:rsidRPr="005B484D">
        <w:rPr>
          <w:rFonts w:ascii="Times New Roman" w:hAnsi="Times New Roman"/>
          <w:bCs/>
          <w:sz w:val="28"/>
          <w:szCs w:val="28"/>
        </w:rPr>
        <w:t xml:space="preserve"> свои требования на «установление кадастровой стоимости в размере рыночной на тот или иной земельный участок», кроме того, они также отказывались от требований в части обжалования решений комиссии.</w:t>
      </w:r>
    </w:p>
    <w:p w:rsidR="00AD3CA7" w:rsidRPr="005B484D" w:rsidRDefault="00AD3CA7" w:rsidP="005B484D">
      <w:pPr>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t xml:space="preserve">Поскольку основной целью административного истца по данным категориям дел является именно </w:t>
      </w:r>
      <w:r w:rsidRPr="005B484D">
        <w:rPr>
          <w:rFonts w:ascii="Times New Roman" w:hAnsi="Times New Roman"/>
          <w:b/>
          <w:bCs/>
          <w:sz w:val="28"/>
          <w:szCs w:val="28"/>
        </w:rPr>
        <w:t>установление</w:t>
      </w:r>
      <w:r w:rsidRPr="005B484D">
        <w:rPr>
          <w:rFonts w:ascii="Times New Roman" w:hAnsi="Times New Roman"/>
          <w:bCs/>
          <w:sz w:val="28"/>
          <w:szCs w:val="28"/>
        </w:rPr>
        <w:t xml:space="preserve"> кадастровой стоимости земельного участка в размере рыночной, полагаем, что в рамках обжалования решений комиссии достичь такую цель вряд ли возможно. Как свидетельствует судебная практика, даже в случае признания решения комиссии незаконным, на нее возлагается обязанность </w:t>
      </w:r>
      <w:r w:rsidRPr="005B484D">
        <w:rPr>
          <w:rFonts w:ascii="Times New Roman" w:hAnsi="Times New Roman"/>
          <w:b/>
          <w:bCs/>
          <w:sz w:val="28"/>
          <w:szCs w:val="28"/>
        </w:rPr>
        <w:t>повторно</w:t>
      </w:r>
      <w:r w:rsidRPr="005B484D">
        <w:rPr>
          <w:rFonts w:ascii="Times New Roman" w:hAnsi="Times New Roman"/>
          <w:bCs/>
          <w:sz w:val="28"/>
          <w:szCs w:val="28"/>
        </w:rPr>
        <w:t xml:space="preserve"> рассмотреть заявление об установлении кадастровой стоимости в размере рыночной. Таким образом, велика вероятность вынесения нового, отрицательного решения комиссии по такому заявлению, что, естественно, </w:t>
      </w:r>
      <w:r w:rsidRPr="005B484D">
        <w:rPr>
          <w:rFonts w:ascii="Times New Roman" w:hAnsi="Times New Roman"/>
          <w:b/>
          <w:bCs/>
          <w:sz w:val="28"/>
          <w:szCs w:val="28"/>
        </w:rPr>
        <w:t>не в интересах</w:t>
      </w:r>
      <w:r w:rsidRPr="005B484D">
        <w:rPr>
          <w:rFonts w:ascii="Times New Roman" w:hAnsi="Times New Roman"/>
          <w:bCs/>
          <w:sz w:val="28"/>
          <w:szCs w:val="28"/>
        </w:rPr>
        <w:t xml:space="preserve"> заявителя. Более разумным и эффективным в такой ситуации будет не оспаривать решение комиссии, а, в случае получения отрицательного ответа, сразу обращаться </w:t>
      </w:r>
      <w:r w:rsidRPr="005B484D">
        <w:rPr>
          <w:rFonts w:ascii="Times New Roman" w:hAnsi="Times New Roman"/>
          <w:b/>
          <w:bCs/>
          <w:sz w:val="28"/>
          <w:szCs w:val="28"/>
        </w:rPr>
        <w:t>в суд</w:t>
      </w:r>
      <w:r w:rsidRPr="005B484D">
        <w:rPr>
          <w:rFonts w:ascii="Times New Roman" w:hAnsi="Times New Roman"/>
          <w:bCs/>
          <w:sz w:val="28"/>
          <w:szCs w:val="28"/>
        </w:rPr>
        <w:t xml:space="preserve"> с требованием об установлении кадастровой стоимости земельного участка в размере рыночной. Такой подход к достижению поставленной цели поможет заявителю сэкономить средства, силы и время.</w:t>
      </w:r>
    </w:p>
    <w:p w:rsidR="00AD3CA7" w:rsidRDefault="00B43BFE" w:rsidP="005B484D">
      <w:pPr>
        <w:autoSpaceDE w:val="0"/>
        <w:autoSpaceDN w:val="0"/>
        <w:adjustRightInd w:val="0"/>
        <w:spacing w:after="0" w:line="240" w:lineRule="auto"/>
        <w:ind w:firstLine="709"/>
        <w:jc w:val="both"/>
        <w:rPr>
          <w:rFonts w:ascii="Times New Roman" w:hAnsi="Times New Roman"/>
          <w:bCs/>
          <w:sz w:val="28"/>
          <w:szCs w:val="28"/>
        </w:rPr>
      </w:pPr>
      <w:r w:rsidRPr="005B484D">
        <w:rPr>
          <w:rFonts w:ascii="Times New Roman" w:hAnsi="Times New Roman"/>
          <w:bCs/>
          <w:sz w:val="28"/>
          <w:szCs w:val="28"/>
        </w:rPr>
        <w:lastRenderedPageBreak/>
        <w:t>Управление Росреестра о</w:t>
      </w:r>
      <w:r w:rsidR="00AD3CA7" w:rsidRPr="005B484D">
        <w:rPr>
          <w:rFonts w:ascii="Times New Roman" w:hAnsi="Times New Roman"/>
          <w:bCs/>
          <w:sz w:val="28"/>
          <w:szCs w:val="28"/>
        </w:rPr>
        <w:t>бращае</w:t>
      </w:r>
      <w:r w:rsidRPr="005B484D">
        <w:rPr>
          <w:rFonts w:ascii="Times New Roman" w:hAnsi="Times New Roman"/>
          <w:bCs/>
          <w:sz w:val="28"/>
          <w:szCs w:val="28"/>
        </w:rPr>
        <w:t xml:space="preserve">т </w:t>
      </w:r>
      <w:r w:rsidR="00AD3CA7" w:rsidRPr="005B484D">
        <w:rPr>
          <w:rFonts w:ascii="Times New Roman" w:hAnsi="Times New Roman"/>
          <w:bCs/>
          <w:sz w:val="28"/>
          <w:szCs w:val="28"/>
        </w:rPr>
        <w:t xml:space="preserve">также внимание, что конечный </w:t>
      </w:r>
      <w:r w:rsidR="00AD3CA7" w:rsidRPr="005B484D">
        <w:rPr>
          <w:rFonts w:ascii="Times New Roman" w:hAnsi="Times New Roman"/>
          <w:b/>
          <w:bCs/>
          <w:sz w:val="28"/>
          <w:szCs w:val="28"/>
        </w:rPr>
        <w:t>выбор</w:t>
      </w:r>
      <w:r w:rsidR="00AD3CA7" w:rsidRPr="005B484D">
        <w:rPr>
          <w:rFonts w:ascii="Times New Roman" w:hAnsi="Times New Roman"/>
          <w:bCs/>
          <w:sz w:val="28"/>
          <w:szCs w:val="28"/>
        </w:rPr>
        <w:t xml:space="preserve"> - оспаривать или не оспаривать кадастровую стоимость земельного участка - остается правом конкретного лица, и каждый случай такого оспаривания индивидуален.</w:t>
      </w:r>
    </w:p>
    <w:p w:rsidR="005B484D" w:rsidRDefault="005B484D" w:rsidP="005B484D">
      <w:pPr>
        <w:autoSpaceDE w:val="0"/>
        <w:autoSpaceDN w:val="0"/>
        <w:adjustRightInd w:val="0"/>
        <w:spacing w:after="0" w:line="240" w:lineRule="auto"/>
        <w:ind w:firstLine="709"/>
        <w:jc w:val="both"/>
        <w:rPr>
          <w:rFonts w:ascii="Times New Roman" w:hAnsi="Times New Roman"/>
          <w:bCs/>
          <w:sz w:val="28"/>
          <w:szCs w:val="28"/>
        </w:rPr>
      </w:pPr>
    </w:p>
    <w:p w:rsidR="005B484D" w:rsidRDefault="005B484D" w:rsidP="005B484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Дрянева М.И., начальник</w:t>
      </w:r>
    </w:p>
    <w:p w:rsidR="005B484D" w:rsidRDefault="005B484D" w:rsidP="005B484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Межмуниципального Чарышского </w:t>
      </w:r>
    </w:p>
    <w:p w:rsidR="005B484D" w:rsidRDefault="005B484D" w:rsidP="005B484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отдела Управления Росреестра</w:t>
      </w:r>
    </w:p>
    <w:p w:rsidR="005B484D" w:rsidRPr="005B484D" w:rsidRDefault="005B484D" w:rsidP="005B484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по Алтайскому краю</w:t>
      </w:r>
    </w:p>
    <w:sectPr w:rsidR="005B484D" w:rsidRPr="005B484D" w:rsidSect="00A9158D">
      <w:headerReference w:type="even" r:id="rId8"/>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12" w:rsidRDefault="00923312" w:rsidP="000E451D">
      <w:pPr>
        <w:spacing w:after="0" w:line="240" w:lineRule="auto"/>
      </w:pPr>
      <w:r>
        <w:separator/>
      </w:r>
    </w:p>
  </w:endnote>
  <w:endnote w:type="continuationSeparator" w:id="1">
    <w:p w:rsidR="00923312" w:rsidRDefault="00923312"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12" w:rsidRDefault="00923312" w:rsidP="000E451D">
      <w:pPr>
        <w:spacing w:after="0" w:line="240" w:lineRule="auto"/>
      </w:pPr>
      <w:r>
        <w:separator/>
      </w:r>
    </w:p>
  </w:footnote>
  <w:footnote w:type="continuationSeparator" w:id="1">
    <w:p w:rsidR="00923312" w:rsidRDefault="00923312" w:rsidP="000E451D">
      <w:pPr>
        <w:spacing w:after="0" w:line="240" w:lineRule="auto"/>
      </w:pPr>
      <w:r>
        <w:continuationSeparator/>
      </w:r>
    </w:p>
  </w:footnote>
  <w:footnote w:id="2">
    <w:p w:rsidR="00AD3CA7" w:rsidRPr="00B67A49" w:rsidRDefault="00AD3CA7" w:rsidP="00AD3CA7">
      <w:pPr>
        <w:pStyle w:val="ad"/>
      </w:pPr>
      <w:r>
        <w:rPr>
          <w:rStyle w:val="af"/>
        </w:rPr>
        <w:footnoteRef/>
      </w:r>
      <w:r>
        <w:t xml:space="preserve"> </w:t>
      </w:r>
      <w:r w:rsidRPr="00B67A49">
        <w:t>Далее - Управление</w:t>
      </w:r>
    </w:p>
  </w:footnote>
  <w:footnote w:id="3">
    <w:p w:rsidR="00AD3CA7" w:rsidRDefault="00AD3CA7" w:rsidP="00AD3CA7">
      <w:pPr>
        <w:pStyle w:val="ad"/>
        <w:rPr>
          <w:rFonts w:ascii="Calibri" w:hAnsi="Calibri" w:cs="Calibri"/>
        </w:rPr>
      </w:pPr>
      <w:r w:rsidRPr="00B67A49">
        <w:rPr>
          <w:rStyle w:val="af"/>
        </w:rPr>
        <w:footnoteRef/>
      </w:r>
      <w:r w:rsidRPr="00B67A49">
        <w:t xml:space="preserve"> Далее - Комиссия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CCA"/>
    <w:multiLevelType w:val="hybridMultilevel"/>
    <w:tmpl w:val="2B129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06A9"/>
    <w:rsid w:val="00012BF6"/>
    <w:rsid w:val="00022BA5"/>
    <w:rsid w:val="00041176"/>
    <w:rsid w:val="000547DB"/>
    <w:rsid w:val="000B29A6"/>
    <w:rsid w:val="000C4392"/>
    <w:rsid w:val="000D2B30"/>
    <w:rsid w:val="000D7EC7"/>
    <w:rsid w:val="000E2D11"/>
    <w:rsid w:val="000E451D"/>
    <w:rsid w:val="000E5C3A"/>
    <w:rsid w:val="00116CF1"/>
    <w:rsid w:val="00125ABE"/>
    <w:rsid w:val="00133568"/>
    <w:rsid w:val="001339E8"/>
    <w:rsid w:val="00143C1F"/>
    <w:rsid w:val="00152FEF"/>
    <w:rsid w:val="00163BD1"/>
    <w:rsid w:val="001B0FF4"/>
    <w:rsid w:val="001B4E7A"/>
    <w:rsid w:val="001B6AD7"/>
    <w:rsid w:val="001C6484"/>
    <w:rsid w:val="00200DFC"/>
    <w:rsid w:val="00205716"/>
    <w:rsid w:val="00233608"/>
    <w:rsid w:val="00246DE8"/>
    <w:rsid w:val="0025295F"/>
    <w:rsid w:val="0025454F"/>
    <w:rsid w:val="00273797"/>
    <w:rsid w:val="00290A85"/>
    <w:rsid w:val="00292AB8"/>
    <w:rsid w:val="002B02CA"/>
    <w:rsid w:val="002B1080"/>
    <w:rsid w:val="002B299B"/>
    <w:rsid w:val="002C4762"/>
    <w:rsid w:val="002D4A94"/>
    <w:rsid w:val="002D4D9A"/>
    <w:rsid w:val="002E5456"/>
    <w:rsid w:val="002F56E3"/>
    <w:rsid w:val="003335C4"/>
    <w:rsid w:val="00340DEA"/>
    <w:rsid w:val="003455A4"/>
    <w:rsid w:val="00355690"/>
    <w:rsid w:val="00387C85"/>
    <w:rsid w:val="00391D8B"/>
    <w:rsid w:val="00393BDB"/>
    <w:rsid w:val="003A75AA"/>
    <w:rsid w:val="003B29FD"/>
    <w:rsid w:val="003D1E26"/>
    <w:rsid w:val="003F50EB"/>
    <w:rsid w:val="00411529"/>
    <w:rsid w:val="00421B7D"/>
    <w:rsid w:val="00422433"/>
    <w:rsid w:val="00443609"/>
    <w:rsid w:val="0046231D"/>
    <w:rsid w:val="00477CA9"/>
    <w:rsid w:val="00481090"/>
    <w:rsid w:val="004B0C38"/>
    <w:rsid w:val="004B655A"/>
    <w:rsid w:val="004C2167"/>
    <w:rsid w:val="004F0091"/>
    <w:rsid w:val="004F7111"/>
    <w:rsid w:val="00502F42"/>
    <w:rsid w:val="00524A05"/>
    <w:rsid w:val="005366DE"/>
    <w:rsid w:val="005511CE"/>
    <w:rsid w:val="005A19CC"/>
    <w:rsid w:val="005B484D"/>
    <w:rsid w:val="005C7457"/>
    <w:rsid w:val="006042FB"/>
    <w:rsid w:val="00644E7B"/>
    <w:rsid w:val="00690939"/>
    <w:rsid w:val="00695412"/>
    <w:rsid w:val="006A0A19"/>
    <w:rsid w:val="006B73BF"/>
    <w:rsid w:val="006D2747"/>
    <w:rsid w:val="006D50B8"/>
    <w:rsid w:val="006E3DAD"/>
    <w:rsid w:val="00710809"/>
    <w:rsid w:val="007219B7"/>
    <w:rsid w:val="007465D9"/>
    <w:rsid w:val="0075402F"/>
    <w:rsid w:val="00760401"/>
    <w:rsid w:val="00764FBA"/>
    <w:rsid w:val="00765809"/>
    <w:rsid w:val="00784AF9"/>
    <w:rsid w:val="0078522F"/>
    <w:rsid w:val="00785F6D"/>
    <w:rsid w:val="00797756"/>
    <w:rsid w:val="007B07C6"/>
    <w:rsid w:val="0080370D"/>
    <w:rsid w:val="00811BAA"/>
    <w:rsid w:val="008231DC"/>
    <w:rsid w:val="0083206F"/>
    <w:rsid w:val="00883837"/>
    <w:rsid w:val="00887010"/>
    <w:rsid w:val="00897A9C"/>
    <w:rsid w:val="008B29AC"/>
    <w:rsid w:val="008C3D6E"/>
    <w:rsid w:val="008D3EB8"/>
    <w:rsid w:val="008E06A9"/>
    <w:rsid w:val="008E5497"/>
    <w:rsid w:val="008E7FC7"/>
    <w:rsid w:val="00922CA9"/>
    <w:rsid w:val="00923312"/>
    <w:rsid w:val="00963210"/>
    <w:rsid w:val="00992F5B"/>
    <w:rsid w:val="0099643F"/>
    <w:rsid w:val="009A7B4F"/>
    <w:rsid w:val="009C36D8"/>
    <w:rsid w:val="009C4618"/>
    <w:rsid w:val="009D09CE"/>
    <w:rsid w:val="009D7EFD"/>
    <w:rsid w:val="009F1EF3"/>
    <w:rsid w:val="00A644CA"/>
    <w:rsid w:val="00A9158D"/>
    <w:rsid w:val="00AA2F77"/>
    <w:rsid w:val="00AA423A"/>
    <w:rsid w:val="00AC4466"/>
    <w:rsid w:val="00AD3CA7"/>
    <w:rsid w:val="00AF267D"/>
    <w:rsid w:val="00B109CC"/>
    <w:rsid w:val="00B10AF7"/>
    <w:rsid w:val="00B2060E"/>
    <w:rsid w:val="00B37805"/>
    <w:rsid w:val="00B43BFE"/>
    <w:rsid w:val="00BA72EC"/>
    <w:rsid w:val="00BB307C"/>
    <w:rsid w:val="00BF0946"/>
    <w:rsid w:val="00C01684"/>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F02BA"/>
    <w:rsid w:val="00F00B3B"/>
    <w:rsid w:val="00F23B14"/>
    <w:rsid w:val="00F5123E"/>
    <w:rsid w:val="00F7171E"/>
    <w:rsid w:val="00FB6880"/>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uiPriority w:val="9"/>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34"/>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character" w:styleId="af4">
    <w:name w:val="Strong"/>
    <w:uiPriority w:val="22"/>
    <w:qFormat/>
    <w:rsid w:val="00125ABE"/>
    <w:rPr>
      <w:b/>
      <w:bCs/>
    </w:rPr>
  </w:style>
  <w:style w:type="paragraph" w:customStyle="1" w:styleId="ConsPlusCell">
    <w:name w:val="ConsPlusCell"/>
    <w:rsid w:val="006D274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013B5-D238-4FD5-9F22-C36045AB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3055</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Julia</cp:lastModifiedBy>
  <cp:revision>2</cp:revision>
  <dcterms:created xsi:type="dcterms:W3CDTF">2017-05-29T02:38:00Z</dcterms:created>
  <dcterms:modified xsi:type="dcterms:W3CDTF">2017-05-29T02:38:00Z</dcterms:modified>
</cp:coreProperties>
</file>