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47" w:rsidRPr="00473265" w:rsidRDefault="006D2747" w:rsidP="00473265">
      <w:pPr>
        <w:spacing w:after="0" w:line="240" w:lineRule="auto"/>
        <w:ind w:firstLine="709"/>
        <w:contextualSpacing/>
        <w:rPr>
          <w:rFonts w:ascii="Times New Roman" w:hAnsi="Times New Roman"/>
          <w:b/>
          <w:sz w:val="32"/>
          <w:szCs w:val="32"/>
        </w:rPr>
      </w:pPr>
    </w:p>
    <w:p w:rsidR="000D2B30" w:rsidRPr="00473265" w:rsidRDefault="000D2B30" w:rsidP="00473265">
      <w:pPr>
        <w:spacing w:after="0" w:line="240" w:lineRule="auto"/>
        <w:ind w:firstLine="709"/>
        <w:jc w:val="center"/>
        <w:rPr>
          <w:rFonts w:ascii="Times New Roman" w:hAnsi="Times New Roman"/>
          <w:b/>
          <w:sz w:val="32"/>
          <w:szCs w:val="32"/>
        </w:rPr>
      </w:pPr>
    </w:p>
    <w:p w:rsidR="000D2B30" w:rsidRPr="00473265" w:rsidRDefault="000D2B30" w:rsidP="00473265">
      <w:pPr>
        <w:spacing w:after="0" w:line="240" w:lineRule="auto"/>
        <w:ind w:firstLine="709"/>
        <w:jc w:val="center"/>
        <w:rPr>
          <w:rFonts w:ascii="Times New Roman" w:hAnsi="Times New Roman"/>
          <w:b/>
          <w:sz w:val="32"/>
          <w:szCs w:val="32"/>
        </w:rPr>
      </w:pPr>
      <w:r w:rsidRPr="00473265">
        <w:rPr>
          <w:rFonts w:ascii="Times New Roman" w:hAnsi="Times New Roman"/>
          <w:b/>
          <w:sz w:val="32"/>
          <w:szCs w:val="32"/>
        </w:rPr>
        <w:t>Какие причины влияют на приостановление государственной регистрации прав?</w:t>
      </w:r>
    </w:p>
    <w:p w:rsidR="000D2B30" w:rsidRPr="00473265" w:rsidRDefault="000D2B30" w:rsidP="00473265">
      <w:pPr>
        <w:spacing w:after="0" w:line="240" w:lineRule="auto"/>
        <w:ind w:firstLine="709"/>
        <w:jc w:val="center"/>
        <w:rPr>
          <w:rFonts w:ascii="Times New Roman" w:hAnsi="Times New Roman"/>
          <w:sz w:val="28"/>
          <w:szCs w:val="28"/>
        </w:rPr>
      </w:pP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При подаче документов на государственный кадастровый учет и (или) государственную регистрацию прав, сделок, обременений с объектами недвижимого имущества заявитель ожидает получить готовые документы в установленный срок.</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Между тем, в большом количестве случаев государственный регистратор вынужден принять решение о </w:t>
      </w:r>
      <w:r w:rsidRPr="00473265">
        <w:rPr>
          <w:rFonts w:ascii="Times New Roman" w:hAnsi="Times New Roman"/>
          <w:b/>
          <w:sz w:val="28"/>
          <w:szCs w:val="28"/>
        </w:rPr>
        <w:t xml:space="preserve">приостановлении </w:t>
      </w:r>
      <w:r w:rsidRPr="00473265">
        <w:rPr>
          <w:rFonts w:ascii="Times New Roman" w:hAnsi="Times New Roman"/>
          <w:sz w:val="28"/>
          <w:szCs w:val="28"/>
        </w:rPr>
        <w:t>учетно-регистрационных действий. Узнав о таком решении, заявителю необходимо принять меры по устранению причин, препятствующих регистрации.</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В статье 26 Федерального закона от 13.07.2015 N 218-ФЗ «О государственной регистрации недвижимости» регламентированы </w:t>
      </w:r>
      <w:r w:rsidRPr="00473265">
        <w:rPr>
          <w:rFonts w:ascii="Times New Roman" w:hAnsi="Times New Roman"/>
          <w:b/>
          <w:sz w:val="28"/>
          <w:szCs w:val="28"/>
        </w:rPr>
        <w:t xml:space="preserve">основания </w:t>
      </w:r>
      <w:r w:rsidRPr="00473265">
        <w:rPr>
          <w:rFonts w:ascii="Times New Roman" w:hAnsi="Times New Roman"/>
          <w:sz w:val="28"/>
          <w:szCs w:val="28"/>
        </w:rPr>
        <w:t xml:space="preserve">для приостановления государственного кадастрового учета и (или) государственной регистрации. </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Самой распространенной причиной приостановления является отсутствие необходимых документов для проведения регистрационных действий, в том числе и правоустанавливающих документов, на основании которых возникает право. </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Эта проблема особенно актуальна для </w:t>
      </w:r>
      <w:r w:rsidRPr="00473265">
        <w:rPr>
          <w:rFonts w:ascii="Times New Roman" w:hAnsi="Times New Roman"/>
          <w:b/>
          <w:sz w:val="28"/>
          <w:szCs w:val="28"/>
        </w:rPr>
        <w:t>юридических лиц</w:t>
      </w:r>
      <w:r w:rsidRPr="00473265">
        <w:rPr>
          <w:rFonts w:ascii="Times New Roman" w:hAnsi="Times New Roman"/>
          <w:sz w:val="28"/>
          <w:szCs w:val="28"/>
        </w:rPr>
        <w:t>, так как на них возложена обязанность по представлению ряда документов:</w:t>
      </w:r>
      <w:r w:rsidRPr="00473265">
        <w:rPr>
          <w:rFonts w:ascii="Times New Roman" w:hAnsi="Times New Roman"/>
          <w:i/>
          <w:sz w:val="28"/>
          <w:szCs w:val="28"/>
        </w:rPr>
        <w:t xml:space="preserve"> </w:t>
      </w:r>
      <w:r w:rsidRPr="00473265">
        <w:rPr>
          <w:rFonts w:ascii="Times New Roman" w:hAnsi="Times New Roman"/>
          <w:sz w:val="28"/>
          <w:szCs w:val="28"/>
        </w:rPr>
        <w:t xml:space="preserve">подтверждающих свои полномочия и полномочия доверенного лица, согласия третьих лиц (залогодержателей, если объект в залоге; собственников на передачу права аренды в залог, в субаренду), решение учредителей (для крупной сделки) и т.п. </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Казалось бы, такие заявители, как конкурсные управляющие, должны в совершенстве знать профильные законы - Федеральные законы «О несостоятельности (банкротстве)» от 26.10.2002 N 127-ФЗ, «Об ипотеке (залоге недвижимости)» от 16.07.1998 N 102-ФЗ, «Об исполнительном производстве» от 02.10.2007 N 229-ФЗ. Однако на практике полных пакетов документов для проведения государственной регистрации почти не бывает.</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Основные </w:t>
      </w:r>
      <w:r w:rsidRPr="00473265">
        <w:rPr>
          <w:rFonts w:ascii="Times New Roman" w:hAnsi="Times New Roman"/>
          <w:b/>
          <w:sz w:val="28"/>
          <w:szCs w:val="28"/>
        </w:rPr>
        <w:t>ошибки</w:t>
      </w:r>
      <w:r w:rsidRPr="00473265">
        <w:rPr>
          <w:rFonts w:ascii="Times New Roman" w:hAnsi="Times New Roman"/>
          <w:sz w:val="28"/>
          <w:szCs w:val="28"/>
        </w:rPr>
        <w:t xml:space="preserve"> заявителей, влияющие на решение регистратора о приостановлении регистрации прав, это:</w:t>
      </w:r>
    </w:p>
    <w:p w:rsidR="000D2B30" w:rsidRPr="00473265" w:rsidRDefault="000D2B30" w:rsidP="00473265">
      <w:pPr>
        <w:pStyle w:val="af3"/>
        <w:numPr>
          <w:ilvl w:val="0"/>
          <w:numId w:val="1"/>
        </w:numPr>
        <w:tabs>
          <w:tab w:val="left" w:pos="709"/>
        </w:tabs>
        <w:autoSpaceDE w:val="0"/>
        <w:autoSpaceDN w:val="0"/>
        <w:adjustRightInd w:val="0"/>
        <w:ind w:left="709" w:firstLine="709"/>
        <w:contextualSpacing/>
        <w:jc w:val="both"/>
        <w:rPr>
          <w:sz w:val="28"/>
          <w:szCs w:val="28"/>
        </w:rPr>
      </w:pPr>
      <w:r w:rsidRPr="00473265">
        <w:rPr>
          <w:sz w:val="28"/>
          <w:szCs w:val="28"/>
        </w:rPr>
        <w:t>отсутствие документов, подтверждающих полномочия конкурсного управляющего на момент подачи документов;</w:t>
      </w:r>
    </w:p>
    <w:p w:rsidR="000D2B30" w:rsidRPr="00473265" w:rsidRDefault="000D2B30" w:rsidP="00473265">
      <w:pPr>
        <w:pStyle w:val="af3"/>
        <w:numPr>
          <w:ilvl w:val="0"/>
          <w:numId w:val="1"/>
        </w:numPr>
        <w:tabs>
          <w:tab w:val="left" w:pos="709"/>
        </w:tabs>
        <w:autoSpaceDE w:val="0"/>
        <w:autoSpaceDN w:val="0"/>
        <w:adjustRightInd w:val="0"/>
        <w:ind w:left="709" w:firstLine="709"/>
        <w:contextualSpacing/>
        <w:jc w:val="both"/>
        <w:rPr>
          <w:sz w:val="28"/>
          <w:szCs w:val="28"/>
        </w:rPr>
      </w:pPr>
      <w:r w:rsidRPr="00473265">
        <w:rPr>
          <w:sz w:val="28"/>
          <w:szCs w:val="28"/>
        </w:rPr>
        <w:t>наличие арестов на недвижимое имущество;</w:t>
      </w:r>
    </w:p>
    <w:p w:rsidR="000D2B30" w:rsidRPr="00473265" w:rsidRDefault="000D2B30" w:rsidP="00473265">
      <w:pPr>
        <w:pStyle w:val="af3"/>
        <w:numPr>
          <w:ilvl w:val="0"/>
          <w:numId w:val="1"/>
        </w:numPr>
        <w:tabs>
          <w:tab w:val="left" w:pos="709"/>
        </w:tabs>
        <w:autoSpaceDE w:val="0"/>
        <w:autoSpaceDN w:val="0"/>
        <w:adjustRightInd w:val="0"/>
        <w:ind w:left="709" w:firstLine="709"/>
        <w:contextualSpacing/>
        <w:jc w:val="both"/>
        <w:rPr>
          <w:sz w:val="28"/>
          <w:szCs w:val="28"/>
        </w:rPr>
      </w:pPr>
      <w:r w:rsidRPr="00473265">
        <w:rPr>
          <w:sz w:val="28"/>
          <w:szCs w:val="28"/>
        </w:rPr>
        <w:t>наличие непогашенной ипотеки;</w:t>
      </w:r>
    </w:p>
    <w:p w:rsidR="000D2B30" w:rsidRPr="00473265" w:rsidRDefault="000D2B30" w:rsidP="00473265">
      <w:pPr>
        <w:pStyle w:val="af3"/>
        <w:numPr>
          <w:ilvl w:val="0"/>
          <w:numId w:val="1"/>
        </w:numPr>
        <w:tabs>
          <w:tab w:val="left" w:pos="709"/>
        </w:tabs>
        <w:autoSpaceDE w:val="0"/>
        <w:autoSpaceDN w:val="0"/>
        <w:adjustRightInd w:val="0"/>
        <w:ind w:left="709" w:firstLine="709"/>
        <w:contextualSpacing/>
        <w:jc w:val="both"/>
        <w:rPr>
          <w:sz w:val="28"/>
          <w:szCs w:val="28"/>
        </w:rPr>
      </w:pPr>
      <w:r w:rsidRPr="00473265">
        <w:rPr>
          <w:sz w:val="28"/>
          <w:szCs w:val="28"/>
        </w:rPr>
        <w:t>некачественно оформленные протоколы о результатах проведения торгов;</w:t>
      </w:r>
    </w:p>
    <w:p w:rsidR="000D2B30" w:rsidRPr="00473265" w:rsidRDefault="000D2B30" w:rsidP="00473265">
      <w:pPr>
        <w:pStyle w:val="af3"/>
        <w:numPr>
          <w:ilvl w:val="0"/>
          <w:numId w:val="1"/>
        </w:numPr>
        <w:tabs>
          <w:tab w:val="left" w:pos="709"/>
        </w:tabs>
        <w:autoSpaceDE w:val="0"/>
        <w:autoSpaceDN w:val="0"/>
        <w:adjustRightInd w:val="0"/>
        <w:ind w:left="709" w:firstLine="709"/>
        <w:contextualSpacing/>
        <w:jc w:val="both"/>
        <w:rPr>
          <w:sz w:val="28"/>
          <w:szCs w:val="28"/>
        </w:rPr>
      </w:pPr>
      <w:r w:rsidRPr="00473265">
        <w:rPr>
          <w:sz w:val="28"/>
          <w:szCs w:val="28"/>
        </w:rPr>
        <w:t>отсутствие в договоре купли-продажи указания на ограничения прав сторон сделки и др.</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Сотрудники Управления Росреестра по Алтайскому краю также обращают внимание заявителей на </w:t>
      </w:r>
      <w:r w:rsidRPr="00473265">
        <w:rPr>
          <w:rFonts w:ascii="Times New Roman" w:hAnsi="Times New Roman"/>
          <w:b/>
          <w:sz w:val="28"/>
          <w:szCs w:val="28"/>
        </w:rPr>
        <w:t>полномочия</w:t>
      </w:r>
      <w:r w:rsidRPr="00473265">
        <w:rPr>
          <w:rFonts w:ascii="Times New Roman" w:hAnsi="Times New Roman"/>
          <w:sz w:val="28"/>
          <w:szCs w:val="28"/>
        </w:rPr>
        <w:t xml:space="preserve"> представителей. Доверенность, подтверждающая полномочия лица, совершившего сделку, должна быть нотариально удостоверена. Очень часто в доверенности некорректно прописаны полномочия, либо не указаны полномочия представителя по обращению в Росреестр на государственную регистрацию.</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lastRenderedPageBreak/>
        <w:t xml:space="preserve">Одним из оснований, препятствующих государственной регистрации, является </w:t>
      </w:r>
      <w:r w:rsidRPr="00473265">
        <w:rPr>
          <w:rFonts w:ascii="Times New Roman" w:hAnsi="Times New Roman"/>
          <w:b/>
          <w:sz w:val="28"/>
          <w:szCs w:val="28"/>
        </w:rPr>
        <w:t xml:space="preserve">несоответствие </w:t>
      </w:r>
      <w:r w:rsidRPr="00473265">
        <w:rPr>
          <w:rFonts w:ascii="Times New Roman" w:hAnsi="Times New Roman"/>
          <w:sz w:val="28"/>
          <w:szCs w:val="28"/>
        </w:rPr>
        <w:t xml:space="preserve">формы и содержания представляемых документов. При отчуждении доли, изменении, установлении правового режима супругов на объекты недвижимого имущества – форма договора должна быть нотариальной. </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При обращении за государственной регистрацией Управление Росреестра рекомендует заявителям внимательно читать договоры и иные представляемые документы. Часто </w:t>
      </w:r>
      <w:bookmarkStart w:id="0" w:name="_GoBack"/>
      <w:bookmarkEnd w:id="0"/>
      <w:r w:rsidRPr="00473265">
        <w:rPr>
          <w:rFonts w:ascii="Times New Roman" w:hAnsi="Times New Roman"/>
          <w:sz w:val="28"/>
          <w:szCs w:val="28"/>
        </w:rPr>
        <w:t xml:space="preserve">они содержат </w:t>
      </w:r>
      <w:r w:rsidRPr="00473265">
        <w:rPr>
          <w:rFonts w:ascii="Times New Roman" w:hAnsi="Times New Roman"/>
          <w:b/>
          <w:sz w:val="28"/>
          <w:szCs w:val="28"/>
        </w:rPr>
        <w:t xml:space="preserve">ошибки </w:t>
      </w:r>
      <w:r w:rsidRPr="00473265">
        <w:rPr>
          <w:rFonts w:ascii="Times New Roman" w:hAnsi="Times New Roman"/>
          <w:sz w:val="28"/>
          <w:szCs w:val="28"/>
        </w:rPr>
        <w:t xml:space="preserve">в данных заявителей, в описании объекта, вида права и т.д. Специалист приема, при обращении за государственной услугой, формирует заявление. Подписывая заявление, стоит проверить все личные данные: ФИО, СНИЛС, паспорт, адрес регистрации, дату и место рождения, сведения о представителе и объекте, вид права, размер доли. </w:t>
      </w:r>
    </w:p>
    <w:p w:rsidR="000D2B30" w:rsidRPr="00473265" w:rsidRDefault="000D2B30" w:rsidP="00473265">
      <w:pPr>
        <w:autoSpaceDE w:val="0"/>
        <w:autoSpaceDN w:val="0"/>
        <w:adjustRightInd w:val="0"/>
        <w:spacing w:after="0" w:line="240" w:lineRule="auto"/>
        <w:ind w:firstLine="709"/>
        <w:jc w:val="both"/>
        <w:rPr>
          <w:rFonts w:ascii="Times New Roman" w:hAnsi="Times New Roman"/>
          <w:sz w:val="28"/>
          <w:szCs w:val="28"/>
        </w:rPr>
      </w:pPr>
      <w:r w:rsidRPr="00473265">
        <w:rPr>
          <w:rFonts w:ascii="Times New Roman" w:hAnsi="Times New Roman"/>
          <w:sz w:val="28"/>
          <w:szCs w:val="28"/>
        </w:rPr>
        <w:t xml:space="preserve">Только в случае </w:t>
      </w:r>
      <w:r w:rsidRPr="00473265">
        <w:rPr>
          <w:rFonts w:ascii="Times New Roman" w:hAnsi="Times New Roman"/>
          <w:b/>
          <w:sz w:val="28"/>
          <w:szCs w:val="28"/>
        </w:rPr>
        <w:t>внимательного</w:t>
      </w:r>
      <w:r w:rsidRPr="00473265">
        <w:rPr>
          <w:rFonts w:ascii="Times New Roman" w:hAnsi="Times New Roman"/>
          <w:sz w:val="28"/>
          <w:szCs w:val="28"/>
        </w:rPr>
        <w:t xml:space="preserve"> отношения к подаваемым на регистрацию прав документам потребности и ожидания заявителей будут исполнены качественно и в надлежащий срок.</w:t>
      </w:r>
    </w:p>
    <w:p w:rsidR="000D2B30" w:rsidRDefault="000D2B30" w:rsidP="000D2B30">
      <w:pPr>
        <w:autoSpaceDE w:val="0"/>
        <w:autoSpaceDN w:val="0"/>
        <w:adjustRightInd w:val="0"/>
        <w:spacing w:after="120" w:line="240" w:lineRule="auto"/>
        <w:jc w:val="both"/>
        <w:rPr>
          <w:rFonts w:ascii="Segoe UI" w:hAnsi="Segoe UI" w:cs="Segoe UI"/>
          <w:sz w:val="24"/>
          <w:szCs w:val="24"/>
        </w:rPr>
      </w:pPr>
    </w:p>
    <w:p w:rsidR="00473265" w:rsidRDefault="00473265" w:rsidP="00473265">
      <w:pPr>
        <w:pStyle w:val="ConsPlusNormal"/>
        <w:ind w:firstLine="0"/>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Дрянева</w:t>
      </w:r>
      <w:proofErr w:type="spellEnd"/>
      <w:r>
        <w:rPr>
          <w:rFonts w:ascii="Times New Roman" w:hAnsi="Times New Roman" w:cs="Times New Roman"/>
          <w:bCs/>
          <w:color w:val="000000"/>
          <w:sz w:val="28"/>
          <w:szCs w:val="28"/>
        </w:rPr>
        <w:t xml:space="preserve"> М.И., начальник </w:t>
      </w:r>
    </w:p>
    <w:p w:rsidR="00473265" w:rsidRDefault="00473265" w:rsidP="00473265">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Межмуниципального Чарышского отдела</w:t>
      </w:r>
    </w:p>
    <w:p w:rsidR="00473265" w:rsidRDefault="00473265" w:rsidP="00473265">
      <w:pPr>
        <w:pStyle w:val="ConsPlusNormal"/>
        <w:ind w:firstLine="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Управления </w:t>
      </w:r>
      <w:proofErr w:type="spellStart"/>
      <w:r>
        <w:rPr>
          <w:rFonts w:ascii="Times New Roman" w:hAnsi="Times New Roman" w:cs="Times New Roman"/>
          <w:bCs/>
          <w:color w:val="000000"/>
          <w:sz w:val="28"/>
          <w:szCs w:val="28"/>
        </w:rPr>
        <w:t>Росреестра</w:t>
      </w:r>
      <w:proofErr w:type="spellEnd"/>
      <w:r>
        <w:rPr>
          <w:rFonts w:ascii="Times New Roman" w:hAnsi="Times New Roman" w:cs="Times New Roman"/>
          <w:bCs/>
          <w:color w:val="000000"/>
          <w:sz w:val="28"/>
          <w:szCs w:val="28"/>
        </w:rPr>
        <w:t xml:space="preserve"> по Алтайскому краю</w:t>
      </w:r>
    </w:p>
    <w:p w:rsidR="00473265" w:rsidRPr="000D2B30" w:rsidRDefault="00473265" w:rsidP="000D2B30">
      <w:pPr>
        <w:autoSpaceDE w:val="0"/>
        <w:autoSpaceDN w:val="0"/>
        <w:adjustRightInd w:val="0"/>
        <w:spacing w:after="120" w:line="240" w:lineRule="auto"/>
        <w:jc w:val="both"/>
        <w:rPr>
          <w:rFonts w:ascii="Segoe UI" w:hAnsi="Segoe UI" w:cs="Segoe UI"/>
          <w:sz w:val="24"/>
          <w:szCs w:val="24"/>
        </w:rPr>
      </w:pPr>
    </w:p>
    <w:sectPr w:rsidR="00473265" w:rsidRPr="000D2B30" w:rsidSect="00A9158D">
      <w:headerReference w:type="even" r:id="rId8"/>
      <w:pgSz w:w="11906" w:h="16838" w:code="9"/>
      <w:pgMar w:top="851" w:right="70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7C1" w:rsidRDefault="009D57C1" w:rsidP="000E451D">
      <w:pPr>
        <w:spacing w:after="0" w:line="240" w:lineRule="auto"/>
      </w:pPr>
      <w:r>
        <w:separator/>
      </w:r>
    </w:p>
  </w:endnote>
  <w:endnote w:type="continuationSeparator" w:id="0">
    <w:p w:rsidR="009D57C1" w:rsidRDefault="009D57C1" w:rsidP="000E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7C1" w:rsidRDefault="009D57C1" w:rsidP="000E451D">
      <w:pPr>
        <w:spacing w:after="0" w:line="240" w:lineRule="auto"/>
      </w:pPr>
      <w:r>
        <w:separator/>
      </w:r>
    </w:p>
  </w:footnote>
  <w:footnote w:type="continuationSeparator" w:id="0">
    <w:p w:rsidR="009D57C1" w:rsidRDefault="009D57C1" w:rsidP="000E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CF1" w:rsidRDefault="00116CF1" w:rsidP="00116CF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16CF1" w:rsidRDefault="00116CF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3CCA"/>
    <w:multiLevelType w:val="hybridMultilevel"/>
    <w:tmpl w:val="2B129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06A9"/>
    <w:rsid w:val="00012BF6"/>
    <w:rsid w:val="00022BA5"/>
    <w:rsid w:val="00041176"/>
    <w:rsid w:val="000547DB"/>
    <w:rsid w:val="000C4392"/>
    <w:rsid w:val="000D2B30"/>
    <w:rsid w:val="000D7EC7"/>
    <w:rsid w:val="000E2D11"/>
    <w:rsid w:val="000E451D"/>
    <w:rsid w:val="000E5C3A"/>
    <w:rsid w:val="00116CF1"/>
    <w:rsid w:val="00125ABE"/>
    <w:rsid w:val="00133568"/>
    <w:rsid w:val="001339E8"/>
    <w:rsid w:val="00143C1F"/>
    <w:rsid w:val="00152FEF"/>
    <w:rsid w:val="001B0FF4"/>
    <w:rsid w:val="001B4E7A"/>
    <w:rsid w:val="001B6AD7"/>
    <w:rsid w:val="001C6484"/>
    <w:rsid w:val="00200DFC"/>
    <w:rsid w:val="00205716"/>
    <w:rsid w:val="00233608"/>
    <w:rsid w:val="00246DE8"/>
    <w:rsid w:val="0025295F"/>
    <w:rsid w:val="0025454F"/>
    <w:rsid w:val="00273797"/>
    <w:rsid w:val="00290A85"/>
    <w:rsid w:val="00292AB8"/>
    <w:rsid w:val="002B02CA"/>
    <w:rsid w:val="002B299B"/>
    <w:rsid w:val="002C4762"/>
    <w:rsid w:val="002D4A94"/>
    <w:rsid w:val="002E5456"/>
    <w:rsid w:val="002F56E3"/>
    <w:rsid w:val="003335C4"/>
    <w:rsid w:val="00340DEA"/>
    <w:rsid w:val="003455A4"/>
    <w:rsid w:val="00355690"/>
    <w:rsid w:val="00387C85"/>
    <w:rsid w:val="00391D8B"/>
    <w:rsid w:val="003A75AA"/>
    <w:rsid w:val="003B29FD"/>
    <w:rsid w:val="003D1E26"/>
    <w:rsid w:val="003F50EB"/>
    <w:rsid w:val="00411529"/>
    <w:rsid w:val="00421B7D"/>
    <w:rsid w:val="00443609"/>
    <w:rsid w:val="0046231D"/>
    <w:rsid w:val="00473265"/>
    <w:rsid w:val="00477CA9"/>
    <w:rsid w:val="004B0C38"/>
    <w:rsid w:val="004B655A"/>
    <w:rsid w:val="004C2167"/>
    <w:rsid w:val="004F0091"/>
    <w:rsid w:val="004F7111"/>
    <w:rsid w:val="00502F42"/>
    <w:rsid w:val="00524A05"/>
    <w:rsid w:val="005366DE"/>
    <w:rsid w:val="005511CE"/>
    <w:rsid w:val="005A19CC"/>
    <w:rsid w:val="005C7457"/>
    <w:rsid w:val="006042FB"/>
    <w:rsid w:val="00644E7B"/>
    <w:rsid w:val="00690939"/>
    <w:rsid w:val="00695412"/>
    <w:rsid w:val="006A0A19"/>
    <w:rsid w:val="006B73BF"/>
    <w:rsid w:val="006D2747"/>
    <w:rsid w:val="006D50B8"/>
    <w:rsid w:val="006E3DAD"/>
    <w:rsid w:val="00710809"/>
    <w:rsid w:val="007219B7"/>
    <w:rsid w:val="007465D9"/>
    <w:rsid w:val="0075402F"/>
    <w:rsid w:val="00760401"/>
    <w:rsid w:val="00764FBA"/>
    <w:rsid w:val="00765809"/>
    <w:rsid w:val="00784AF9"/>
    <w:rsid w:val="0078522F"/>
    <w:rsid w:val="00785F6D"/>
    <w:rsid w:val="00797756"/>
    <w:rsid w:val="007B07C6"/>
    <w:rsid w:val="0080370D"/>
    <w:rsid w:val="00811BAA"/>
    <w:rsid w:val="008231DC"/>
    <w:rsid w:val="0083206F"/>
    <w:rsid w:val="00883837"/>
    <w:rsid w:val="00887010"/>
    <w:rsid w:val="00897A9C"/>
    <w:rsid w:val="008B29AC"/>
    <w:rsid w:val="008C3D6E"/>
    <w:rsid w:val="008D3EB8"/>
    <w:rsid w:val="008E06A9"/>
    <w:rsid w:val="008E5497"/>
    <w:rsid w:val="008E7FC7"/>
    <w:rsid w:val="00963210"/>
    <w:rsid w:val="00992F5B"/>
    <w:rsid w:val="0099643F"/>
    <w:rsid w:val="009A7B4F"/>
    <w:rsid w:val="009C36D8"/>
    <w:rsid w:val="009C4618"/>
    <w:rsid w:val="009D09CE"/>
    <w:rsid w:val="009D57C1"/>
    <w:rsid w:val="009D7EFD"/>
    <w:rsid w:val="009F1EF3"/>
    <w:rsid w:val="00A644CA"/>
    <w:rsid w:val="00A9158D"/>
    <w:rsid w:val="00AA2F77"/>
    <w:rsid w:val="00AA423A"/>
    <w:rsid w:val="00AC4466"/>
    <w:rsid w:val="00AF267D"/>
    <w:rsid w:val="00B109CC"/>
    <w:rsid w:val="00B10AF7"/>
    <w:rsid w:val="00B2060E"/>
    <w:rsid w:val="00B37805"/>
    <w:rsid w:val="00BA72EC"/>
    <w:rsid w:val="00BB307C"/>
    <w:rsid w:val="00BF0946"/>
    <w:rsid w:val="00C01684"/>
    <w:rsid w:val="00C16FF6"/>
    <w:rsid w:val="00C35C83"/>
    <w:rsid w:val="00C44554"/>
    <w:rsid w:val="00C50631"/>
    <w:rsid w:val="00C53079"/>
    <w:rsid w:val="00C66768"/>
    <w:rsid w:val="00C72DE7"/>
    <w:rsid w:val="00C75EDB"/>
    <w:rsid w:val="00C93DB1"/>
    <w:rsid w:val="00CB27A8"/>
    <w:rsid w:val="00CC2AD1"/>
    <w:rsid w:val="00CD1EF9"/>
    <w:rsid w:val="00D12A7C"/>
    <w:rsid w:val="00D63345"/>
    <w:rsid w:val="00D73438"/>
    <w:rsid w:val="00D75024"/>
    <w:rsid w:val="00D760F2"/>
    <w:rsid w:val="00D80ACF"/>
    <w:rsid w:val="00D84396"/>
    <w:rsid w:val="00DA15C2"/>
    <w:rsid w:val="00DC6FC6"/>
    <w:rsid w:val="00DF3FC2"/>
    <w:rsid w:val="00DF4542"/>
    <w:rsid w:val="00E2497C"/>
    <w:rsid w:val="00E42581"/>
    <w:rsid w:val="00E44CC9"/>
    <w:rsid w:val="00E6628D"/>
    <w:rsid w:val="00EF02BA"/>
    <w:rsid w:val="00F23B14"/>
    <w:rsid w:val="00F5123E"/>
    <w:rsid w:val="00F7171E"/>
    <w:rsid w:val="00FB6880"/>
    <w:rsid w:val="00FD67E8"/>
    <w:rsid w:val="00FD7BD0"/>
    <w:rsid w:val="00FE3D80"/>
    <w:rsid w:val="00FE69C5"/>
    <w:rsid w:val="00FF1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FD"/>
    <w:pPr>
      <w:spacing w:after="200" w:line="276" w:lineRule="auto"/>
    </w:pPr>
    <w:rPr>
      <w:sz w:val="22"/>
      <w:szCs w:val="22"/>
    </w:rPr>
  </w:style>
  <w:style w:type="paragraph" w:styleId="1">
    <w:name w:val="heading 1"/>
    <w:basedOn w:val="a"/>
    <w:link w:val="10"/>
    <w:uiPriority w:val="9"/>
    <w:qFormat/>
    <w:rsid w:val="00C93DB1"/>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4">
    <w:name w:val="Нижний колонтитул Знак"/>
    <w:basedOn w:val="a0"/>
    <w:link w:val="a3"/>
    <w:uiPriority w:val="99"/>
    <w:rsid w:val="008E06A9"/>
    <w:rPr>
      <w:rFonts w:ascii="Times New Roman" w:eastAsia="Calibri" w:hAnsi="Times New Roman" w:cs="Times New Roman"/>
      <w:sz w:val="24"/>
      <w:szCs w:val="24"/>
    </w:rPr>
  </w:style>
  <w:style w:type="paragraph" w:styleId="a5">
    <w:name w:val="header"/>
    <w:basedOn w:val="a"/>
    <w:link w:val="a6"/>
    <w:uiPriority w:val="99"/>
    <w:rsid w:val="008E06A9"/>
    <w:pPr>
      <w:tabs>
        <w:tab w:val="center" w:pos="4677"/>
        <w:tab w:val="right" w:pos="9355"/>
      </w:tabs>
      <w:spacing w:after="0" w:line="240" w:lineRule="auto"/>
    </w:pPr>
    <w:rPr>
      <w:rFonts w:ascii="Times New Roman" w:eastAsia="Calibri" w:hAnsi="Times New Roman"/>
      <w:sz w:val="24"/>
      <w:szCs w:val="24"/>
    </w:rPr>
  </w:style>
  <w:style w:type="character" w:customStyle="1" w:styleId="a6">
    <w:name w:val="Верхний колонтитул Знак"/>
    <w:basedOn w:val="a0"/>
    <w:link w:val="a5"/>
    <w:uiPriority w:val="99"/>
    <w:rsid w:val="008E06A9"/>
    <w:rPr>
      <w:rFonts w:ascii="Times New Roman" w:eastAsia="Calibri" w:hAnsi="Times New Roman" w:cs="Times New Roman"/>
      <w:sz w:val="24"/>
      <w:szCs w:val="24"/>
    </w:rPr>
  </w:style>
  <w:style w:type="character" w:styleId="a7">
    <w:name w:val="page number"/>
    <w:basedOn w:val="a0"/>
    <w:rsid w:val="008E06A9"/>
  </w:style>
  <w:style w:type="character" w:styleId="a8">
    <w:name w:val="Hyperlink"/>
    <w:basedOn w:val="a0"/>
    <w:uiPriority w:val="99"/>
    <w:unhideWhenUsed/>
    <w:rsid w:val="000E451D"/>
    <w:rPr>
      <w:color w:val="0000FF"/>
      <w:u w:val="single"/>
    </w:rPr>
  </w:style>
  <w:style w:type="character" w:styleId="a9">
    <w:name w:val="Emphasis"/>
    <w:basedOn w:val="a0"/>
    <w:uiPriority w:val="99"/>
    <w:qFormat/>
    <w:rsid w:val="00273797"/>
    <w:rPr>
      <w:rFonts w:cs="Times New Roman"/>
      <w:i/>
      <w:iCs/>
    </w:rPr>
  </w:style>
  <w:style w:type="character" w:customStyle="1" w:styleId="apple-converted-space">
    <w:name w:val="apple-converted-space"/>
    <w:basedOn w:val="a0"/>
    <w:uiPriority w:val="99"/>
    <w:rsid w:val="0025454F"/>
  </w:style>
  <w:style w:type="paragraph" w:styleId="aa">
    <w:name w:val="Balloon Text"/>
    <w:basedOn w:val="a"/>
    <w:link w:val="ab"/>
    <w:uiPriority w:val="99"/>
    <w:semiHidden/>
    <w:unhideWhenUsed/>
    <w:rsid w:val="00E42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2581"/>
    <w:rPr>
      <w:rFonts w:ascii="Tahoma" w:hAnsi="Tahoma" w:cs="Tahoma"/>
      <w:sz w:val="16"/>
      <w:szCs w:val="16"/>
    </w:rPr>
  </w:style>
  <w:style w:type="paragraph" w:styleId="ac">
    <w:name w:val="Normal (Web)"/>
    <w:basedOn w:val="a"/>
    <w:uiPriority w:val="99"/>
    <w:unhideWhenUsed/>
    <w:rsid w:val="008E5497"/>
    <w:pPr>
      <w:spacing w:after="96" w:line="240" w:lineRule="auto"/>
    </w:pPr>
    <w:rPr>
      <w:rFonts w:ascii="Times New Roman" w:hAnsi="Times New Roman"/>
      <w:sz w:val="24"/>
      <w:szCs w:val="24"/>
    </w:rPr>
  </w:style>
  <w:style w:type="paragraph" w:customStyle="1" w:styleId="Default">
    <w:name w:val="Default"/>
    <w:uiPriority w:val="99"/>
    <w:rsid w:val="00B109CC"/>
    <w:pPr>
      <w:autoSpaceDE w:val="0"/>
      <w:autoSpaceDN w:val="0"/>
      <w:adjustRightInd w:val="0"/>
    </w:pPr>
    <w:rPr>
      <w:rFonts w:ascii="Arial" w:hAnsi="Arial" w:cs="Arial"/>
      <w:color w:val="000000"/>
      <w:sz w:val="24"/>
      <w:szCs w:val="24"/>
    </w:rPr>
  </w:style>
  <w:style w:type="paragraph" w:customStyle="1" w:styleId="ConsPlusNormal">
    <w:name w:val="ConsPlusNormal"/>
    <w:rsid w:val="0025295F"/>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C93DB1"/>
    <w:rPr>
      <w:rFonts w:ascii="Times New Roman" w:hAnsi="Times New Roman"/>
      <w:b/>
      <w:bCs/>
      <w:kern w:val="36"/>
      <w:sz w:val="48"/>
      <w:szCs w:val="48"/>
    </w:rPr>
  </w:style>
  <w:style w:type="paragraph" w:styleId="ad">
    <w:name w:val="footnote text"/>
    <w:basedOn w:val="a"/>
    <w:link w:val="ae"/>
    <w:uiPriority w:val="99"/>
    <w:semiHidden/>
    <w:rsid w:val="0080370D"/>
    <w:pPr>
      <w:spacing w:after="0" w:line="240" w:lineRule="auto"/>
    </w:pPr>
    <w:rPr>
      <w:rFonts w:ascii="Times New Roman" w:hAnsi="Times New Roman"/>
      <w:sz w:val="20"/>
      <w:szCs w:val="20"/>
    </w:rPr>
  </w:style>
  <w:style w:type="character" w:customStyle="1" w:styleId="ae">
    <w:name w:val="Текст сноски Знак"/>
    <w:basedOn w:val="a0"/>
    <w:link w:val="ad"/>
    <w:uiPriority w:val="99"/>
    <w:rsid w:val="0080370D"/>
    <w:rPr>
      <w:rFonts w:ascii="Times New Roman" w:hAnsi="Times New Roman"/>
    </w:rPr>
  </w:style>
  <w:style w:type="character" w:styleId="af">
    <w:name w:val="footnote reference"/>
    <w:basedOn w:val="a0"/>
    <w:uiPriority w:val="99"/>
    <w:semiHidden/>
    <w:rsid w:val="0080370D"/>
    <w:rPr>
      <w:vertAlign w:val="superscript"/>
    </w:rPr>
  </w:style>
  <w:style w:type="paragraph" w:customStyle="1" w:styleId="p1">
    <w:name w:val="p1"/>
    <w:basedOn w:val="a"/>
    <w:uiPriority w:val="99"/>
    <w:rsid w:val="0080370D"/>
    <w:pPr>
      <w:spacing w:before="100" w:beforeAutospacing="1" w:after="100" w:afterAutospacing="1" w:line="240" w:lineRule="auto"/>
    </w:pPr>
    <w:rPr>
      <w:rFonts w:ascii="Times New Roman" w:hAnsi="Times New Roman"/>
      <w:sz w:val="24"/>
      <w:szCs w:val="24"/>
    </w:rPr>
  </w:style>
  <w:style w:type="paragraph" w:styleId="2">
    <w:name w:val="Body Text Indent 2"/>
    <w:basedOn w:val="a"/>
    <w:link w:val="20"/>
    <w:uiPriority w:val="99"/>
    <w:semiHidden/>
    <w:rsid w:val="00DF3FC2"/>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DF3FC2"/>
    <w:rPr>
      <w:rFonts w:ascii="Times New Roman" w:hAnsi="Times New Roman"/>
      <w:sz w:val="24"/>
      <w:szCs w:val="24"/>
    </w:rPr>
  </w:style>
  <w:style w:type="paragraph" w:styleId="af0">
    <w:name w:val="No Spacing"/>
    <w:uiPriority w:val="99"/>
    <w:qFormat/>
    <w:rsid w:val="00DF3FC2"/>
    <w:rPr>
      <w:rFonts w:ascii="Times New Roman" w:hAnsi="Times New Roman"/>
      <w:sz w:val="24"/>
      <w:szCs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DF3FC2"/>
    <w:pPr>
      <w:spacing w:before="100" w:beforeAutospacing="1" w:after="100" w:afterAutospacing="1" w:line="240" w:lineRule="auto"/>
    </w:pPr>
    <w:rPr>
      <w:rFonts w:ascii="Tahoma" w:hAnsi="Tahoma" w:cs="Tahoma"/>
      <w:sz w:val="20"/>
      <w:szCs w:val="20"/>
      <w:lang w:val="en-US" w:eastAsia="en-US"/>
    </w:rPr>
  </w:style>
  <w:style w:type="paragraph" w:styleId="af1">
    <w:name w:val="Body Text"/>
    <w:basedOn w:val="a"/>
    <w:link w:val="af2"/>
    <w:uiPriority w:val="99"/>
    <w:semiHidden/>
    <w:unhideWhenUsed/>
    <w:rsid w:val="00143C1F"/>
    <w:pPr>
      <w:spacing w:after="120"/>
    </w:pPr>
  </w:style>
  <w:style w:type="character" w:customStyle="1" w:styleId="af2">
    <w:name w:val="Основной текст Знак"/>
    <w:basedOn w:val="a0"/>
    <w:link w:val="af1"/>
    <w:uiPriority w:val="99"/>
    <w:semiHidden/>
    <w:rsid w:val="00143C1F"/>
    <w:rPr>
      <w:sz w:val="22"/>
      <w:szCs w:val="22"/>
    </w:rPr>
  </w:style>
  <w:style w:type="paragraph" w:styleId="af3">
    <w:name w:val="List Paragraph"/>
    <w:basedOn w:val="a"/>
    <w:uiPriority w:val="34"/>
    <w:qFormat/>
    <w:rsid w:val="004B655A"/>
    <w:pPr>
      <w:spacing w:after="0" w:line="240" w:lineRule="auto"/>
      <w:ind w:left="720"/>
    </w:pPr>
    <w:rPr>
      <w:rFonts w:ascii="Times New Roman" w:hAnsi="Times New Roman"/>
      <w:sz w:val="24"/>
      <w:szCs w:val="24"/>
    </w:rPr>
  </w:style>
  <w:style w:type="paragraph" w:customStyle="1" w:styleId="11">
    <w:name w:val="Основной текст1"/>
    <w:basedOn w:val="a"/>
    <w:uiPriority w:val="99"/>
    <w:rsid w:val="001B0FF4"/>
    <w:pPr>
      <w:shd w:val="clear" w:color="auto" w:fill="FFFFFF"/>
      <w:spacing w:after="0" w:line="298" w:lineRule="exact"/>
      <w:jc w:val="both"/>
    </w:pPr>
    <w:rPr>
      <w:rFonts w:ascii="Times New Roman" w:hAnsi="Times New Roman"/>
      <w:sz w:val="25"/>
      <w:szCs w:val="25"/>
    </w:rPr>
  </w:style>
  <w:style w:type="character" w:styleId="af4">
    <w:name w:val="Strong"/>
    <w:uiPriority w:val="22"/>
    <w:qFormat/>
    <w:rsid w:val="00125ABE"/>
    <w:rPr>
      <w:b/>
      <w:bCs/>
    </w:rPr>
  </w:style>
  <w:style w:type="paragraph" w:customStyle="1" w:styleId="ConsPlusCell">
    <w:name w:val="ConsPlusCell"/>
    <w:rsid w:val="006D274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15496481">
      <w:bodyDiv w:val="1"/>
      <w:marLeft w:val="0"/>
      <w:marRight w:val="0"/>
      <w:marTop w:val="0"/>
      <w:marBottom w:val="0"/>
      <w:divBdr>
        <w:top w:val="none" w:sz="0" w:space="0" w:color="auto"/>
        <w:left w:val="none" w:sz="0" w:space="0" w:color="auto"/>
        <w:bottom w:val="none" w:sz="0" w:space="0" w:color="auto"/>
        <w:right w:val="none" w:sz="0" w:space="0" w:color="auto"/>
      </w:divBdr>
    </w:div>
    <w:div w:id="786196333">
      <w:bodyDiv w:val="1"/>
      <w:marLeft w:val="0"/>
      <w:marRight w:val="0"/>
      <w:marTop w:val="0"/>
      <w:marBottom w:val="0"/>
      <w:divBdr>
        <w:top w:val="none" w:sz="0" w:space="0" w:color="auto"/>
        <w:left w:val="none" w:sz="0" w:space="0" w:color="auto"/>
        <w:bottom w:val="none" w:sz="0" w:space="0" w:color="auto"/>
        <w:right w:val="none" w:sz="0" w:space="0" w:color="auto"/>
      </w:divBdr>
    </w:div>
    <w:div w:id="897979962">
      <w:bodyDiv w:val="1"/>
      <w:marLeft w:val="0"/>
      <w:marRight w:val="0"/>
      <w:marTop w:val="0"/>
      <w:marBottom w:val="0"/>
      <w:divBdr>
        <w:top w:val="none" w:sz="0" w:space="0" w:color="auto"/>
        <w:left w:val="none" w:sz="0" w:space="0" w:color="auto"/>
        <w:bottom w:val="none" w:sz="0" w:space="0" w:color="auto"/>
        <w:right w:val="none" w:sz="0" w:space="0" w:color="auto"/>
      </w:divBdr>
    </w:div>
    <w:div w:id="1174106402">
      <w:bodyDiv w:val="1"/>
      <w:marLeft w:val="0"/>
      <w:marRight w:val="0"/>
      <w:marTop w:val="0"/>
      <w:marBottom w:val="0"/>
      <w:divBdr>
        <w:top w:val="none" w:sz="0" w:space="0" w:color="auto"/>
        <w:left w:val="none" w:sz="0" w:space="0" w:color="auto"/>
        <w:bottom w:val="none" w:sz="0" w:space="0" w:color="auto"/>
        <w:right w:val="none" w:sz="0" w:space="0" w:color="auto"/>
      </w:divBdr>
    </w:div>
    <w:div w:id="1202323903">
      <w:bodyDiv w:val="1"/>
      <w:marLeft w:val="0"/>
      <w:marRight w:val="0"/>
      <w:marTop w:val="0"/>
      <w:marBottom w:val="0"/>
      <w:divBdr>
        <w:top w:val="none" w:sz="0" w:space="0" w:color="auto"/>
        <w:left w:val="none" w:sz="0" w:space="0" w:color="auto"/>
        <w:bottom w:val="none" w:sz="0" w:space="0" w:color="auto"/>
        <w:right w:val="none" w:sz="0" w:space="0" w:color="auto"/>
      </w:divBdr>
    </w:div>
    <w:div w:id="1311909898">
      <w:bodyDiv w:val="1"/>
      <w:marLeft w:val="0"/>
      <w:marRight w:val="0"/>
      <w:marTop w:val="0"/>
      <w:marBottom w:val="0"/>
      <w:divBdr>
        <w:top w:val="none" w:sz="0" w:space="0" w:color="auto"/>
        <w:left w:val="none" w:sz="0" w:space="0" w:color="auto"/>
        <w:bottom w:val="none" w:sz="0" w:space="0" w:color="auto"/>
        <w:right w:val="none" w:sz="0" w:space="0" w:color="auto"/>
      </w:divBdr>
    </w:div>
    <w:div w:id="1806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D989F-0EFB-4E33-8D48-7F5B5F4E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3610</CharactersWithSpaces>
  <SharedDoc>false</SharedDoc>
  <HLinks>
    <vt:vector size="12" baseType="variant">
      <vt:variant>
        <vt:i4>1245191</vt:i4>
      </vt:variant>
      <vt:variant>
        <vt:i4>3</vt:i4>
      </vt:variant>
      <vt:variant>
        <vt:i4>0</vt:i4>
      </vt:variant>
      <vt:variant>
        <vt:i4>5</vt:i4>
      </vt:variant>
      <vt:variant>
        <vt:lpwstr>http://www.rosreestr.ru/</vt:lpwstr>
      </vt:variant>
      <vt:variant>
        <vt:lpwstr/>
      </vt:variant>
      <vt:variant>
        <vt:i4>786453</vt:i4>
      </vt:variant>
      <vt:variant>
        <vt:i4>0</vt:i4>
      </vt:variant>
      <vt:variant>
        <vt:i4>0</vt:i4>
      </vt:variant>
      <vt:variant>
        <vt:i4>5</vt:i4>
      </vt:variant>
      <vt:variant>
        <vt:lpwstr>mailto:22press_rosreestr@mail.ru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Диогенова</dc:creator>
  <cp:keywords/>
  <cp:lastModifiedBy>Julia</cp:lastModifiedBy>
  <cp:revision>2</cp:revision>
  <dcterms:created xsi:type="dcterms:W3CDTF">2017-05-29T02:53:00Z</dcterms:created>
  <dcterms:modified xsi:type="dcterms:W3CDTF">2017-05-29T02:53:00Z</dcterms:modified>
</cp:coreProperties>
</file>